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47887" w:rsidR="00D63CEA" w:rsidP="00D63CEA" w:rsidRDefault="005D4063" w14:paraId="47F6C5AD" w14:textId="77777777">
      <w:pPr>
        <w:rPr>
          <w:b/>
          <w:color w:val="44565E"/>
          <w:sz w:val="28"/>
          <w:szCs w:val="28"/>
        </w:rPr>
      </w:pPr>
      <w:bookmarkStart w:name="_GoBack" w:id="0"/>
      <w:bookmarkEnd w:id="0"/>
      <w:r w:rsidRPr="00447887">
        <w:rPr>
          <w:b/>
          <w:color w:val="44565E"/>
          <w:sz w:val="28"/>
          <w:szCs w:val="28"/>
        </w:rPr>
        <w:t>Job Description</w:t>
      </w:r>
    </w:p>
    <w:p w:rsidRPr="00447887" w:rsidR="00450E3C" w:rsidP="00D63CEA" w:rsidRDefault="00450E3C" w14:paraId="610A6A6B" w14:textId="77777777">
      <w:pPr>
        <w:rPr>
          <w:b/>
          <w:color w:val="44565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1"/>
      </w:tblGrid>
      <w:tr w:rsidRPr="00447887" w:rsidR="00450E3C" w:rsidTr="15A49B85" w14:paraId="0E78C4BC" w14:textId="77777777">
        <w:tc>
          <w:tcPr>
            <w:tcW w:w="2235" w:type="dxa"/>
            <w:tcMar/>
          </w:tcPr>
          <w:p w:rsidRPr="003D37C5" w:rsidR="00450E3C" w:rsidP="00D63CEA" w:rsidRDefault="00450E3C" w14:paraId="67A16C47" w14:textId="77777777">
            <w:pPr>
              <w:rPr>
                <w:b/>
                <w:color w:val="44565E"/>
                <w:sz w:val="28"/>
                <w:szCs w:val="28"/>
              </w:rPr>
            </w:pPr>
            <w:r w:rsidRPr="003D37C5">
              <w:rPr>
                <w:b/>
                <w:color w:val="44565E"/>
              </w:rPr>
              <w:t>Job Title</w:t>
            </w:r>
          </w:p>
        </w:tc>
        <w:tc>
          <w:tcPr>
            <w:tcW w:w="7001" w:type="dxa"/>
            <w:tcMar/>
          </w:tcPr>
          <w:p w:rsidRPr="0028218C" w:rsidR="00450E3C" w:rsidP="18554540" w:rsidRDefault="00C30A41" w14:paraId="36C3BEBA" w14:textId="092F64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44565E"/>
                <w:sz w:val="22"/>
                <w:szCs w:val="22"/>
              </w:rPr>
            </w:pPr>
            <w:r w:rsidRPr="18554540" w:rsidR="65AE95AF">
              <w:rPr>
                <w:color w:val="44565E"/>
                <w:sz w:val="22"/>
                <w:szCs w:val="22"/>
              </w:rPr>
              <w:t>Internal Account Manager</w:t>
            </w:r>
          </w:p>
        </w:tc>
      </w:tr>
      <w:tr w:rsidRPr="00447887" w:rsidR="00450E3C" w:rsidTr="15A49B85" w14:paraId="0DC83F0D" w14:textId="77777777">
        <w:tc>
          <w:tcPr>
            <w:tcW w:w="2235" w:type="dxa"/>
            <w:tcMar/>
          </w:tcPr>
          <w:p w:rsidRPr="003D37C5" w:rsidR="00450E3C" w:rsidP="00D63CEA" w:rsidRDefault="00450E3C" w14:paraId="4A2007A2" w14:textId="77777777">
            <w:pPr>
              <w:rPr>
                <w:b/>
                <w:color w:val="44565E"/>
                <w:sz w:val="28"/>
                <w:szCs w:val="28"/>
              </w:rPr>
            </w:pPr>
            <w:r w:rsidRPr="003D37C5">
              <w:rPr>
                <w:b/>
                <w:color w:val="44565E"/>
              </w:rPr>
              <w:t>Division</w:t>
            </w:r>
          </w:p>
        </w:tc>
        <w:tc>
          <w:tcPr>
            <w:tcW w:w="7001" w:type="dxa"/>
            <w:tcMar/>
          </w:tcPr>
          <w:p w:rsidRPr="0028218C" w:rsidR="00450E3C" w:rsidP="18554540" w:rsidRDefault="0028218C" w14:paraId="49D1B98D" w14:textId="49A7C1D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color w:val="44565E"/>
                <w:sz w:val="22"/>
                <w:szCs w:val="22"/>
              </w:rPr>
            </w:pPr>
            <w:r w:rsidRPr="18554540" w:rsidR="7EAF53A5">
              <w:rPr>
                <w:color w:val="44565E"/>
                <w:sz w:val="22"/>
                <w:szCs w:val="22"/>
              </w:rPr>
              <w:t>phs Warner Howard</w:t>
            </w:r>
          </w:p>
        </w:tc>
      </w:tr>
      <w:tr w:rsidRPr="00447887" w:rsidR="00450E3C" w:rsidTr="15A49B85" w14:paraId="71715477" w14:textId="77777777">
        <w:tc>
          <w:tcPr>
            <w:tcW w:w="2235" w:type="dxa"/>
            <w:tcMar/>
          </w:tcPr>
          <w:p w:rsidRPr="003D37C5" w:rsidR="00450E3C" w:rsidP="00D63CEA" w:rsidRDefault="00450E3C" w14:paraId="56278D9E" w14:textId="77777777">
            <w:pPr>
              <w:rPr>
                <w:b/>
                <w:color w:val="44565E"/>
              </w:rPr>
            </w:pPr>
            <w:r w:rsidRPr="003D37C5">
              <w:rPr>
                <w:b/>
                <w:color w:val="44565E"/>
              </w:rPr>
              <w:t>Reports to</w:t>
            </w:r>
          </w:p>
        </w:tc>
        <w:tc>
          <w:tcPr>
            <w:tcW w:w="7001" w:type="dxa"/>
            <w:tcMar/>
          </w:tcPr>
          <w:p w:rsidRPr="0028218C" w:rsidR="00450E3C" w:rsidP="00450E3C" w:rsidRDefault="00450E3C" w14:paraId="4670D392" w14:textId="25E0230E">
            <w:pPr>
              <w:jc w:val="center"/>
              <w:rPr>
                <w:color w:val="44565E"/>
                <w:sz w:val="22"/>
                <w:szCs w:val="22"/>
              </w:rPr>
            </w:pPr>
            <w:r w:rsidRPr="15A49B85" w:rsidR="520810C3">
              <w:rPr>
                <w:color w:val="44565E"/>
                <w:sz w:val="22"/>
                <w:szCs w:val="22"/>
              </w:rPr>
              <w:t>Telesales Team Leader</w:t>
            </w:r>
          </w:p>
        </w:tc>
      </w:tr>
    </w:tbl>
    <w:p w:rsidRPr="00447887" w:rsidR="00450E3C" w:rsidP="00D63CEA" w:rsidRDefault="00450E3C" w14:paraId="23C23D90" w14:textId="77777777">
      <w:pPr>
        <w:rPr>
          <w:b/>
          <w:color w:val="44565E"/>
          <w:sz w:val="28"/>
          <w:szCs w:val="28"/>
        </w:rPr>
      </w:pPr>
    </w:p>
    <w:p w:rsidR="00341FE9" w:rsidP="00D63CEA" w:rsidRDefault="005D4063" w14:paraId="6DC0792E" w14:textId="77777777">
      <w:pPr>
        <w:rPr>
          <w:b/>
          <w:color w:val="44565E"/>
        </w:rPr>
      </w:pPr>
      <w:r w:rsidRPr="18554540" w:rsidR="005D4063">
        <w:rPr>
          <w:b w:val="1"/>
          <w:bCs w:val="1"/>
          <w:color w:val="44565E"/>
        </w:rPr>
        <w:t>Main Purpose</w:t>
      </w:r>
    </w:p>
    <w:p w:rsidR="3D5438D7" w:rsidP="18554540" w:rsidRDefault="3D5438D7" w14:paraId="77090568" w14:textId="4450A2E4">
      <w:pPr>
        <w:pStyle w:val="Normal"/>
        <w:bidi w:val="0"/>
        <w:spacing w:before="100" w:beforeAutospacing="off" w:after="100" w:afterAutospacing="off" w:line="259" w:lineRule="auto"/>
        <w:ind w:left="0" w:right="0"/>
        <w:jc w:val="left"/>
        <w:rPr>
          <w:rFonts w:ascii="Calibri" w:hAnsi="Calibri" w:cs="Times New Roman"/>
          <w:color w:val="44565E"/>
          <w:sz w:val="22"/>
          <w:szCs w:val="22"/>
        </w:rPr>
      </w:pPr>
      <w:r w:rsidRPr="18554540" w:rsidR="3D5438D7">
        <w:rPr>
          <w:rFonts w:ascii="Calibri" w:hAnsi="Calibri" w:cs="Times New Roman"/>
          <w:color w:val="44565E"/>
          <w:sz w:val="22"/>
          <w:szCs w:val="22"/>
        </w:rPr>
        <w:t xml:space="preserve">Manage &amp; deliver growth from </w:t>
      </w:r>
      <w:r w:rsidRPr="18554540" w:rsidR="2D339C00">
        <w:rPr>
          <w:rFonts w:ascii="Calibri" w:hAnsi="Calibri" w:cs="Times New Roman"/>
          <w:color w:val="44565E"/>
          <w:sz w:val="22"/>
          <w:szCs w:val="22"/>
        </w:rPr>
        <w:t>a designated set of Telesales accounts.</w:t>
      </w:r>
    </w:p>
    <w:p w:rsidR="00795361" w:rsidP="18554540" w:rsidRDefault="001720CA" w14:paraId="20431628" w14:textId="6ED1E84C">
      <w:p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  <w:sz w:val="22"/>
          <w:szCs w:val="22"/>
        </w:rPr>
      </w:pPr>
      <w:r w:rsidRPr="18554540" w:rsidR="001720CA">
        <w:rPr>
          <w:rFonts w:ascii="Calibri" w:hAnsi="Calibri" w:cs="Times New Roman"/>
          <w:color w:val="44565E"/>
          <w:sz w:val="22"/>
          <w:szCs w:val="22"/>
        </w:rPr>
        <w:t xml:space="preserve">Responsible for </w:t>
      </w:r>
      <w:r w:rsidRPr="18554540" w:rsidR="002259E1">
        <w:rPr>
          <w:rFonts w:ascii="Calibri" w:hAnsi="Calibri" w:cs="Times New Roman"/>
          <w:color w:val="44565E"/>
          <w:sz w:val="22"/>
          <w:szCs w:val="22"/>
        </w:rPr>
        <w:t>managing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 xml:space="preserve"> the customers,</w:t>
      </w:r>
      <w:r w:rsidRPr="18554540" w:rsidR="0028218C">
        <w:rPr>
          <w:rFonts w:ascii="Calibri" w:hAnsi="Calibri" w:cs="Times New Roman"/>
          <w:color w:val="44565E"/>
          <w:sz w:val="22"/>
          <w:szCs w:val="22"/>
        </w:rPr>
        <w:t xml:space="preserve"> day to </w:t>
      </w:r>
      <w:r w:rsidRPr="18554540" w:rsidR="007A1476">
        <w:rPr>
          <w:rFonts w:ascii="Calibri" w:hAnsi="Calibri" w:cs="Times New Roman"/>
          <w:color w:val="44565E"/>
          <w:sz w:val="22"/>
          <w:szCs w:val="22"/>
        </w:rPr>
        <w:t>day requirements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 xml:space="preserve">, as well as </w:t>
      </w:r>
      <w:r w:rsidRPr="18554540" w:rsidR="0028218C">
        <w:rPr>
          <w:rFonts w:ascii="Calibri" w:hAnsi="Calibri" w:cs="Times New Roman"/>
          <w:color w:val="44565E"/>
          <w:sz w:val="22"/>
          <w:szCs w:val="22"/>
        </w:rPr>
        <w:t>develop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>ing the accounts by</w:t>
      </w:r>
      <w:r w:rsidRPr="18554540" w:rsidR="0028218C">
        <w:rPr>
          <w:rFonts w:ascii="Calibri" w:hAnsi="Calibri" w:cs="Times New Roman"/>
          <w:color w:val="44565E"/>
          <w:sz w:val="22"/>
          <w:szCs w:val="22"/>
        </w:rPr>
        <w:t xml:space="preserve"> identifying, creating</w:t>
      </w:r>
      <w:r w:rsidRPr="18554540" w:rsidR="67BF78B1">
        <w:rPr>
          <w:rFonts w:ascii="Calibri" w:hAnsi="Calibri" w:cs="Times New Roman"/>
          <w:color w:val="44565E"/>
          <w:sz w:val="22"/>
          <w:szCs w:val="22"/>
        </w:rPr>
        <w:t>,</w:t>
      </w:r>
      <w:r w:rsidRPr="18554540" w:rsidR="0028218C">
        <w:rPr>
          <w:rFonts w:ascii="Calibri" w:hAnsi="Calibri" w:cs="Times New Roman"/>
          <w:color w:val="44565E"/>
          <w:sz w:val="22"/>
          <w:szCs w:val="22"/>
        </w:rPr>
        <w:t xml:space="preserve"> and closing new product 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>opportunities</w:t>
      </w:r>
      <w:r w:rsidRPr="18554540" w:rsidR="2A0D8E4C">
        <w:rPr>
          <w:rFonts w:ascii="Calibri" w:hAnsi="Calibri" w:cs="Times New Roman"/>
          <w:color w:val="44565E"/>
          <w:sz w:val="22"/>
          <w:szCs w:val="22"/>
        </w:rPr>
        <w:t>,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 xml:space="preserve"> and </w:t>
      </w:r>
      <w:r w:rsidRPr="18554540" w:rsidR="5C34B338">
        <w:rPr>
          <w:rFonts w:ascii="Calibri" w:hAnsi="Calibri" w:cs="Times New Roman"/>
          <w:color w:val="44565E"/>
          <w:sz w:val="22"/>
          <w:szCs w:val="22"/>
        </w:rPr>
        <w:t xml:space="preserve">selling in 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>promotions.</w:t>
      </w:r>
      <w:r w:rsidRPr="18554540" w:rsidR="007A1476">
        <w:rPr>
          <w:rFonts w:ascii="Calibri" w:hAnsi="Calibri" w:cs="Times New Roman"/>
          <w:color w:val="44565E"/>
          <w:sz w:val="22"/>
          <w:szCs w:val="22"/>
        </w:rPr>
        <w:t xml:space="preserve"> Retaining or increasing margin in line with business requirements. </w:t>
      </w:r>
      <w:r w:rsidRPr="18554540" w:rsidR="00795361">
        <w:rPr>
          <w:rFonts w:ascii="Calibri" w:hAnsi="Calibri" w:cs="Times New Roman"/>
          <w:color w:val="44565E"/>
          <w:sz w:val="22"/>
          <w:szCs w:val="22"/>
        </w:rPr>
        <w:t xml:space="preserve"> You will be required to increase Average order value, Margins and order quantities to customers within phs </w:t>
      </w:r>
      <w:r w:rsidRPr="18554540" w:rsidR="32AD5889">
        <w:rPr>
          <w:rFonts w:ascii="Calibri" w:hAnsi="Calibri" w:cs="Times New Roman"/>
          <w:color w:val="44565E"/>
          <w:sz w:val="22"/>
          <w:szCs w:val="22"/>
        </w:rPr>
        <w:t>Warner Howard data</w:t>
      </w:r>
      <w:r w:rsidRPr="18554540" w:rsidR="00795361">
        <w:rPr>
          <w:rFonts w:ascii="Calibri" w:hAnsi="Calibri" w:cs="Times New Roman"/>
          <w:color w:val="44565E"/>
          <w:sz w:val="22"/>
          <w:szCs w:val="22"/>
        </w:rPr>
        <w:t xml:space="preserve"> base. </w:t>
      </w:r>
    </w:p>
    <w:p w:rsidRPr="00C0709F" w:rsidR="001720CA" w:rsidP="18554540" w:rsidRDefault="001720CA" w14:paraId="32F415FF" w14:textId="495256AD">
      <w:pPr>
        <w:autoSpaceDE w:val="0"/>
        <w:autoSpaceDN w:val="0"/>
        <w:adjustRightInd w:val="0"/>
        <w:spacing w:before="100" w:after="100"/>
        <w:rPr>
          <w:rFonts w:ascii="Calibri" w:hAnsi="Calibri" w:cs="Times New Roman"/>
          <w:color w:val="44565E"/>
          <w:sz w:val="22"/>
          <w:szCs w:val="22"/>
        </w:rPr>
      </w:pPr>
      <w:r w:rsidRPr="18554540" w:rsidR="001720CA">
        <w:rPr>
          <w:rFonts w:ascii="Calibri" w:hAnsi="Calibri" w:cs="Times New Roman"/>
          <w:color w:val="44565E"/>
          <w:sz w:val="22"/>
          <w:szCs w:val="22"/>
        </w:rPr>
        <w:t>Building excellent relationships with your customer</w:t>
      </w:r>
      <w:r w:rsidRPr="18554540" w:rsidR="00F20961">
        <w:rPr>
          <w:rFonts w:ascii="Calibri" w:hAnsi="Calibri" w:cs="Times New Roman"/>
          <w:color w:val="44565E"/>
          <w:sz w:val="22"/>
          <w:szCs w:val="22"/>
        </w:rPr>
        <w:t>s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>, understand</w:t>
      </w:r>
      <w:r w:rsidRPr="18554540" w:rsidR="00F20961">
        <w:rPr>
          <w:rFonts w:ascii="Calibri" w:hAnsi="Calibri" w:cs="Times New Roman"/>
          <w:color w:val="44565E"/>
          <w:sz w:val="22"/>
          <w:szCs w:val="22"/>
        </w:rPr>
        <w:t xml:space="preserve">ing 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 xml:space="preserve">their requirements you are responsible for overcoming any </w:t>
      </w:r>
      <w:r w:rsidRPr="18554540" w:rsidR="002259E1">
        <w:rPr>
          <w:rFonts w:ascii="Calibri" w:hAnsi="Calibri" w:cs="Times New Roman"/>
          <w:color w:val="44565E"/>
          <w:sz w:val="22"/>
          <w:szCs w:val="22"/>
        </w:rPr>
        <w:t xml:space="preserve">daily 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 xml:space="preserve">obstacles to ensure the customer is retained and happy with our </w:t>
      </w:r>
      <w:r w:rsidRPr="18554540" w:rsidR="68B2737D">
        <w:rPr>
          <w:rFonts w:ascii="Calibri" w:hAnsi="Calibri" w:cs="Times New Roman"/>
          <w:color w:val="44565E"/>
          <w:sz w:val="22"/>
          <w:szCs w:val="22"/>
        </w:rPr>
        <w:t xml:space="preserve">products and 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>service</w:t>
      </w:r>
      <w:r w:rsidRPr="18554540" w:rsidR="613A7527">
        <w:rPr>
          <w:rFonts w:ascii="Calibri" w:hAnsi="Calibri" w:cs="Times New Roman"/>
          <w:color w:val="44565E"/>
          <w:sz w:val="22"/>
          <w:szCs w:val="22"/>
        </w:rPr>
        <w:t>s</w:t>
      </w:r>
      <w:r w:rsidRPr="18554540" w:rsidR="001720CA">
        <w:rPr>
          <w:rFonts w:ascii="Calibri" w:hAnsi="Calibri" w:cs="Times New Roman"/>
          <w:color w:val="44565E"/>
          <w:sz w:val="22"/>
          <w:szCs w:val="22"/>
        </w:rPr>
        <w:t>.</w:t>
      </w:r>
    </w:p>
    <w:p w:rsidRPr="00C0709F" w:rsidR="00A97DB1" w:rsidP="00A97DB1" w:rsidRDefault="00A97DB1" w14:paraId="58FCB6DF" w14:textId="77777777">
      <w:pPr>
        <w:rPr>
          <w:rFonts w:ascii="Arial" w:hAnsi="Arial" w:cs="Arial"/>
          <w:b/>
          <w:caps/>
          <w:color w:val="44565E"/>
        </w:rPr>
      </w:pPr>
    </w:p>
    <w:p w:rsidRPr="00C0709F" w:rsidR="002259E1" w:rsidP="002259E1" w:rsidRDefault="00447887" w14:paraId="72005DAE" w14:textId="77777777">
      <w:pPr>
        <w:rPr>
          <w:rFonts w:cs="Arial"/>
          <w:b/>
          <w:iCs/>
          <w:color w:val="44565E"/>
        </w:rPr>
      </w:pPr>
      <w:r w:rsidRPr="00C0709F">
        <w:rPr>
          <w:rFonts w:cs="Arial"/>
          <w:b/>
          <w:iCs/>
          <w:color w:val="44565E"/>
        </w:rPr>
        <w:t>Key Tasks</w:t>
      </w:r>
    </w:p>
    <w:p w:rsidRPr="00C0709F" w:rsidR="002259E1" w:rsidP="002259E1" w:rsidRDefault="002259E1" w14:paraId="1316BFCB" w14:textId="6E5A66F6">
      <w:pPr>
        <w:pStyle w:val="ListParagraph"/>
        <w:numPr>
          <w:ilvl w:val="0"/>
          <w:numId w:val="11"/>
        </w:numPr>
        <w:rPr>
          <w:rFonts w:cs="Arial"/>
          <w:caps w:val="1"/>
          <w:color w:val="44565E"/>
        </w:rPr>
      </w:pPr>
      <w:r w:rsidRPr="18554540" w:rsidR="002259E1">
        <w:rPr>
          <w:rFonts w:cs="Arial"/>
          <w:color w:val="44565E"/>
        </w:rPr>
        <w:t>Plan and prioritise personal sales activities and customer contact towards achieving agree</w:t>
      </w:r>
      <w:r w:rsidRPr="18554540" w:rsidR="007A1476">
        <w:rPr>
          <w:rFonts w:cs="Arial"/>
          <w:color w:val="44565E"/>
        </w:rPr>
        <w:t xml:space="preserve">d </w:t>
      </w:r>
      <w:r w:rsidRPr="18554540" w:rsidR="002259E1">
        <w:rPr>
          <w:rFonts w:cs="Arial"/>
          <w:color w:val="44565E"/>
        </w:rPr>
        <w:t>targets and general productivity</w:t>
      </w:r>
    </w:p>
    <w:p w:rsidRPr="00C0709F" w:rsidR="002259E1" w:rsidP="002259E1" w:rsidRDefault="002259E1" w14:paraId="6AC891A8" w14:textId="77777777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C0709F">
        <w:rPr>
          <w:rFonts w:cs="Times New Roman"/>
          <w:color w:val="44565E"/>
        </w:rPr>
        <w:t>Understand customer needs and requirements identify the opportunities to build pipelines and close deals.</w:t>
      </w:r>
    </w:p>
    <w:p w:rsidRPr="00C0709F" w:rsidR="002259E1" w:rsidP="002259E1" w:rsidRDefault="00447887" w14:paraId="2B88BBBD" w14:textId="75C42CAB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 w:rsidRPr="00C0709F">
        <w:rPr>
          <w:rFonts w:cs="Arial"/>
          <w:iCs/>
          <w:color w:val="44565E"/>
        </w:rPr>
        <w:t>C</w:t>
      </w:r>
      <w:r w:rsidRPr="00C0709F">
        <w:rPr>
          <w:rFonts w:cs="Arial"/>
          <w:color w:val="44565E"/>
        </w:rPr>
        <w:t xml:space="preserve">ontribute towards </w:t>
      </w:r>
      <w:r w:rsidR="007A1476">
        <w:rPr>
          <w:rFonts w:cs="Arial"/>
          <w:color w:val="44565E"/>
        </w:rPr>
        <w:t>business</w:t>
      </w:r>
      <w:r w:rsidRPr="00C0709F">
        <w:rPr>
          <w:rFonts w:cs="Arial"/>
          <w:color w:val="44565E"/>
        </w:rPr>
        <w:t xml:space="preserve"> targets and profit by way of meeting and/or exceeding set targets as an individual and contributing to the teams.</w:t>
      </w:r>
    </w:p>
    <w:p w:rsidRPr="00C0709F" w:rsidR="00083C32" w:rsidP="002259E1" w:rsidRDefault="00083C32" w14:paraId="3797161B" w14:textId="11550001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 w:rsidRPr="18554540" w:rsidR="00083C32">
        <w:rPr>
          <w:rFonts w:cs="Arial"/>
          <w:color w:val="44565E"/>
        </w:rPr>
        <w:t xml:space="preserve">Retain Current Account Portfolio to ensure all customers are still trading with us on </w:t>
      </w:r>
      <w:r w:rsidRPr="18554540" w:rsidR="2FF722EC">
        <w:rPr>
          <w:rFonts w:cs="Arial"/>
          <w:color w:val="44565E"/>
        </w:rPr>
        <w:t>a regular basis.</w:t>
      </w:r>
    </w:p>
    <w:p w:rsidRPr="00C0709F" w:rsidR="002259E1" w:rsidP="002259E1" w:rsidRDefault="00932034" w14:paraId="3A37D87C" w14:textId="6C3CC632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C0709F">
        <w:rPr>
          <w:rFonts w:cs="Times New Roman"/>
          <w:color w:val="44565E"/>
        </w:rPr>
        <w:t xml:space="preserve">Respond to customer enquiries efficiently and within </w:t>
      </w:r>
      <w:r w:rsidRPr="00C0709F" w:rsidR="00F53474">
        <w:rPr>
          <w:rFonts w:cs="Times New Roman"/>
          <w:color w:val="44565E"/>
        </w:rPr>
        <w:t>timescales</w:t>
      </w:r>
      <w:r w:rsidR="00F53474">
        <w:rPr>
          <w:rFonts w:cs="Times New Roman"/>
          <w:color w:val="44565E"/>
        </w:rPr>
        <w:t>.</w:t>
      </w:r>
      <w:r w:rsidRPr="00C0709F">
        <w:rPr>
          <w:rFonts w:cs="Times New Roman"/>
          <w:color w:val="44565E"/>
        </w:rPr>
        <w:t xml:space="preserve"> </w:t>
      </w:r>
    </w:p>
    <w:p w:rsidRPr="00C0709F" w:rsidR="002259E1" w:rsidP="002259E1" w:rsidRDefault="00447887" w14:paraId="0B78DC40" w14:textId="77777777">
      <w:pPr>
        <w:pStyle w:val="ListParagraph"/>
        <w:numPr>
          <w:ilvl w:val="0"/>
          <w:numId w:val="11"/>
        </w:numPr>
        <w:rPr>
          <w:rFonts w:cs="Arial"/>
          <w:color w:val="44565E"/>
        </w:rPr>
      </w:pPr>
      <w:r w:rsidRPr="00C0709F">
        <w:rPr>
          <w:rFonts w:cs="Arial"/>
          <w:color w:val="44565E"/>
        </w:rPr>
        <w:t>Use excellent telephone and communication skills when talking to both external and internal customers, use appropriate propositions and ethical sales methods with a view to achieve objective and or business growth.</w:t>
      </w:r>
    </w:p>
    <w:p w:rsidRPr="002259E1" w:rsidR="002259E1" w:rsidP="002259E1" w:rsidRDefault="00447887" w14:paraId="36A63680" w14:textId="105FA150">
      <w:pPr>
        <w:pStyle w:val="ListParagraph"/>
        <w:numPr>
          <w:ilvl w:val="0"/>
          <w:numId w:val="11"/>
        </w:numPr>
        <w:rPr>
          <w:rFonts w:cs="Arial"/>
          <w:iCs/>
          <w:color w:val="44565E"/>
        </w:rPr>
      </w:pPr>
      <w:r w:rsidRPr="00C0709F">
        <w:rPr>
          <w:rFonts w:cs="Arial"/>
          <w:color w:val="44565E"/>
        </w:rPr>
        <w:t xml:space="preserve">Use internal </w:t>
      </w:r>
      <w:r w:rsidRPr="00C0709F" w:rsidR="005D4063">
        <w:rPr>
          <w:rFonts w:cs="Arial"/>
          <w:color w:val="44565E"/>
        </w:rPr>
        <w:t>customer contact tools and systems, to manage the day to day running of your</w:t>
      </w:r>
      <w:r w:rsidRPr="002259E1" w:rsidR="005D4063">
        <w:rPr>
          <w:rFonts w:cs="Arial"/>
          <w:color w:val="44565E"/>
        </w:rPr>
        <w:t xml:space="preserve"> data, ensure s</w:t>
      </w:r>
      <w:r w:rsidRPr="002259E1" w:rsidR="005D4063">
        <w:rPr>
          <w:rFonts w:cs="Arial"/>
          <w:iCs/>
          <w:color w:val="44565E"/>
        </w:rPr>
        <w:t xml:space="preserve">ystems </w:t>
      </w:r>
      <w:r w:rsidRPr="002259E1" w:rsidR="00F53474">
        <w:rPr>
          <w:rFonts w:cs="Arial"/>
          <w:iCs/>
          <w:color w:val="44565E"/>
        </w:rPr>
        <w:t>are always maintained and updated.</w:t>
      </w:r>
    </w:p>
    <w:p w:rsidRPr="002259E1" w:rsidR="002259E1" w:rsidP="002259E1" w:rsidRDefault="00447887" w14:paraId="2185AFA2" w14:textId="77777777">
      <w:pPr>
        <w:pStyle w:val="ListParagraph"/>
        <w:numPr>
          <w:ilvl w:val="0"/>
          <w:numId w:val="11"/>
        </w:numPr>
        <w:rPr>
          <w:rFonts w:cs="Times New Roman"/>
          <w:bCs/>
          <w:color w:val="44565E"/>
        </w:rPr>
      </w:pPr>
      <w:r w:rsidRPr="002259E1">
        <w:rPr>
          <w:rFonts w:cs="Arial"/>
          <w:iCs/>
          <w:color w:val="44565E"/>
        </w:rPr>
        <w:t>E</w:t>
      </w:r>
      <w:r w:rsidRPr="002259E1" w:rsidR="00A97DB1">
        <w:rPr>
          <w:rFonts w:cs="Times New Roman"/>
          <w:bCs/>
          <w:color w:val="44565E"/>
        </w:rPr>
        <w:t>mbrace methods of working practice and development of a "can do "will do” approach.</w:t>
      </w:r>
    </w:p>
    <w:p w:rsidRPr="002259E1" w:rsidR="00A97DB1" w:rsidP="002259E1" w:rsidRDefault="00447887" w14:paraId="20AF993E" w14:textId="77777777">
      <w:pPr>
        <w:pStyle w:val="ListParagraph"/>
        <w:numPr>
          <w:ilvl w:val="0"/>
          <w:numId w:val="11"/>
        </w:numPr>
        <w:rPr>
          <w:rFonts w:cs="Times New Roman"/>
          <w:color w:val="44565E"/>
        </w:rPr>
      </w:pPr>
      <w:r w:rsidRPr="002259E1">
        <w:rPr>
          <w:rFonts w:cs="Times New Roman"/>
          <w:bCs/>
          <w:color w:val="44565E"/>
        </w:rPr>
        <w:t>A</w:t>
      </w:r>
      <w:r w:rsidRPr="002259E1" w:rsidR="00A97DB1">
        <w:rPr>
          <w:rFonts w:cs="Times New Roman"/>
          <w:bCs/>
          <w:color w:val="44565E"/>
        </w:rPr>
        <w:t xml:space="preserve">dopt </w:t>
      </w:r>
      <w:r w:rsidRPr="002259E1">
        <w:rPr>
          <w:rFonts w:cs="Times New Roman"/>
          <w:bCs/>
          <w:color w:val="44565E"/>
        </w:rPr>
        <w:t xml:space="preserve">best practices </w:t>
      </w:r>
      <w:r w:rsidRPr="002259E1" w:rsidR="00A97DB1">
        <w:rPr>
          <w:rFonts w:cs="Times New Roman"/>
          <w:bCs/>
          <w:color w:val="44565E"/>
        </w:rPr>
        <w:t xml:space="preserve">within the </w:t>
      </w:r>
      <w:r w:rsidRPr="002259E1">
        <w:rPr>
          <w:rFonts w:cs="Times New Roman"/>
          <w:bCs/>
          <w:color w:val="44565E"/>
        </w:rPr>
        <w:t>team, share and highlight</w:t>
      </w:r>
      <w:r w:rsidRPr="002259E1" w:rsidR="00A97DB1">
        <w:rPr>
          <w:rFonts w:cs="Times New Roman"/>
          <w:bCs/>
          <w:color w:val="44565E"/>
        </w:rPr>
        <w:t xml:space="preserve"> areas where the team </w:t>
      </w:r>
      <w:r w:rsidRPr="002259E1">
        <w:rPr>
          <w:rFonts w:cs="Times New Roman"/>
          <w:bCs/>
          <w:color w:val="44565E"/>
        </w:rPr>
        <w:t xml:space="preserve">and our customers </w:t>
      </w:r>
      <w:r w:rsidRPr="002259E1" w:rsidR="00A97DB1">
        <w:rPr>
          <w:rFonts w:cs="Times New Roman"/>
          <w:bCs/>
          <w:color w:val="44565E"/>
        </w:rPr>
        <w:t xml:space="preserve">can benefit either through different ways of working or </w:t>
      </w:r>
      <w:r w:rsidRPr="002259E1">
        <w:rPr>
          <w:rFonts w:cs="Times New Roman"/>
          <w:bCs/>
          <w:color w:val="44565E"/>
        </w:rPr>
        <w:t>approaches.</w:t>
      </w:r>
    </w:p>
    <w:p w:rsidRPr="002259E1" w:rsidR="005D4063" w:rsidP="005D4063" w:rsidRDefault="005D4063" w14:paraId="0B96ACA1" w14:textId="77777777">
      <w:pPr>
        <w:pStyle w:val="Heading3"/>
        <w:rPr>
          <w:rFonts w:ascii="Calibri" w:hAnsi="Calibri" w:cs="Arial"/>
          <w:color w:val="44565E"/>
          <w:sz w:val="24"/>
          <w:szCs w:val="24"/>
        </w:rPr>
      </w:pPr>
      <w:r w:rsidRPr="002259E1">
        <w:rPr>
          <w:rFonts w:ascii="Calibri" w:hAnsi="Calibri" w:cs="Arial"/>
          <w:color w:val="44565E"/>
          <w:sz w:val="24"/>
          <w:szCs w:val="24"/>
        </w:rPr>
        <w:t>D</w:t>
      </w:r>
      <w:r w:rsidRPr="002259E1" w:rsidR="007D620F">
        <w:rPr>
          <w:rFonts w:ascii="Calibri" w:hAnsi="Calibri" w:cs="Arial"/>
          <w:color w:val="44565E"/>
          <w:sz w:val="24"/>
          <w:szCs w:val="24"/>
        </w:rPr>
        <w:t>imensions</w:t>
      </w:r>
    </w:p>
    <w:p w:rsidRPr="002259E1" w:rsidR="005D4063" w:rsidP="005D4063" w:rsidRDefault="005D4063" w14:paraId="2E694C72" w14:textId="77777777">
      <w:pPr>
        <w:jc w:val="both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Does the role have any direct or indirect responsibility for financial budgets or company assets?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567"/>
        <w:gridCol w:w="283"/>
        <w:gridCol w:w="1134"/>
        <w:gridCol w:w="567"/>
      </w:tblGrid>
      <w:tr w:rsidRPr="002259E1" w:rsidR="005D4063" w:rsidTr="00D63CEA" w14:paraId="0B98401C" w14:textId="77777777">
        <w:tc>
          <w:tcPr>
            <w:tcW w:w="1101" w:type="dxa"/>
          </w:tcPr>
          <w:p w:rsidRPr="002259E1" w:rsidR="005D4063" w:rsidP="00D63CEA" w:rsidRDefault="005D4063" w14:paraId="18A66E7C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  <w:r w:rsidRPr="002259E1">
              <w:rPr>
                <w:rFonts w:ascii="Calibri" w:hAnsi="Calibri" w:cs="Arial"/>
                <w:color w:val="44565E"/>
                <w:sz w:val="22"/>
                <w:szCs w:val="22"/>
              </w:rPr>
              <w:t>Yes:</w:t>
            </w:r>
          </w:p>
        </w:tc>
        <w:tc>
          <w:tcPr>
            <w:tcW w:w="567" w:type="dxa"/>
          </w:tcPr>
          <w:p w:rsidRPr="002259E1" w:rsidR="005D4063" w:rsidP="00D63CEA" w:rsidRDefault="005D4063" w14:paraId="43E93FF2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  <w:r w:rsidRPr="002259E1">
              <w:rPr>
                <w:rFonts w:ascii="Wingdings" w:hAnsi="Wingdings" w:eastAsia="Wingdings" w:cs="Wingdings"/>
                <w:color w:val="44565E"/>
                <w:sz w:val="22"/>
                <w:szCs w:val="22"/>
              </w:rPr>
              <w:t>ü</w:t>
            </w:r>
          </w:p>
        </w:tc>
        <w:tc>
          <w:tcPr>
            <w:tcW w:w="283" w:type="dxa"/>
          </w:tcPr>
          <w:p w:rsidRPr="002259E1" w:rsidR="005D4063" w:rsidP="00D63CEA" w:rsidRDefault="005D4063" w14:paraId="664709E4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2259E1" w:rsidR="005D4063" w:rsidP="00D63CEA" w:rsidRDefault="005D4063" w14:paraId="4E536E02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  <w:r w:rsidRPr="002259E1">
              <w:rPr>
                <w:rFonts w:ascii="Calibri" w:hAnsi="Calibri" w:cs="Arial"/>
                <w:color w:val="44565E"/>
                <w:sz w:val="22"/>
                <w:szCs w:val="22"/>
              </w:rPr>
              <w:t>No:</w:t>
            </w:r>
          </w:p>
        </w:tc>
        <w:tc>
          <w:tcPr>
            <w:tcW w:w="567" w:type="dxa"/>
          </w:tcPr>
          <w:p w:rsidRPr="002259E1" w:rsidR="005D4063" w:rsidP="00D63CEA" w:rsidRDefault="005D4063" w14:paraId="71B01811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</w:tr>
      <w:tr w:rsidRPr="002259E1" w:rsidR="005D4063" w:rsidTr="00D63CEA" w14:paraId="076BE323" w14:textId="77777777">
        <w:tc>
          <w:tcPr>
            <w:tcW w:w="1101" w:type="dxa"/>
          </w:tcPr>
          <w:p w:rsidRPr="002259E1" w:rsidR="005D4063" w:rsidP="00D63CEA" w:rsidRDefault="005D4063" w14:paraId="6AE0366E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:rsidRPr="002259E1" w:rsidR="005D4063" w:rsidP="00D63CEA" w:rsidRDefault="005D4063" w14:paraId="36950602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283" w:type="dxa"/>
          </w:tcPr>
          <w:p w:rsidRPr="002259E1" w:rsidR="005D4063" w:rsidP="00D63CEA" w:rsidRDefault="005D4063" w14:paraId="0E1451DF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1134" w:type="dxa"/>
          </w:tcPr>
          <w:p w:rsidRPr="002259E1" w:rsidR="005D4063" w:rsidP="00D63CEA" w:rsidRDefault="005D4063" w14:paraId="3C959501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  <w:tc>
          <w:tcPr>
            <w:tcW w:w="567" w:type="dxa"/>
          </w:tcPr>
          <w:p w:rsidRPr="002259E1" w:rsidR="005D4063" w:rsidP="00D63CEA" w:rsidRDefault="005D4063" w14:paraId="51821BA8" w14:textId="77777777">
            <w:pPr>
              <w:jc w:val="both"/>
              <w:rPr>
                <w:rFonts w:ascii="Calibri" w:hAnsi="Calibri" w:cs="Arial"/>
                <w:color w:val="44565E"/>
                <w:sz w:val="22"/>
                <w:szCs w:val="22"/>
              </w:rPr>
            </w:pPr>
          </w:p>
        </w:tc>
      </w:tr>
    </w:tbl>
    <w:p w:rsidRPr="002259E1" w:rsidR="005D4063" w:rsidP="005D4063" w:rsidRDefault="005D4063" w14:paraId="50F566CB" w14:textId="00C205B9">
      <w:pPr>
        <w:jc w:val="both"/>
        <w:rPr>
          <w:rFonts w:ascii="Calibri" w:hAnsi="Calibri" w:cs="Arial"/>
          <w:color w:val="44565E"/>
          <w:sz w:val="22"/>
          <w:szCs w:val="22"/>
        </w:rPr>
      </w:pPr>
      <w:r w:rsidRPr="18554540" w:rsidR="005D4063">
        <w:rPr>
          <w:rFonts w:ascii="Calibri" w:hAnsi="Calibri" w:cs="Arial"/>
          <w:color w:val="44565E"/>
          <w:sz w:val="22"/>
          <w:szCs w:val="22"/>
        </w:rPr>
        <w:t>Pers</w:t>
      </w:r>
      <w:r w:rsidRPr="18554540" w:rsidR="007D620F">
        <w:rPr>
          <w:rFonts w:ascii="Calibri" w:hAnsi="Calibri" w:cs="Arial"/>
          <w:color w:val="44565E"/>
          <w:sz w:val="22"/>
          <w:szCs w:val="22"/>
        </w:rPr>
        <w:t xml:space="preserve">onal Targets contribute to the Team </w:t>
      </w:r>
      <w:r w:rsidRPr="18554540" w:rsidR="0C1D66E0">
        <w:rPr>
          <w:rFonts w:ascii="Calibri" w:hAnsi="Calibri" w:cs="Arial"/>
          <w:color w:val="44565E"/>
          <w:sz w:val="22"/>
          <w:szCs w:val="22"/>
        </w:rPr>
        <w:t>and</w:t>
      </w:r>
      <w:r w:rsidRPr="18554540" w:rsidR="007D620F">
        <w:rPr>
          <w:rFonts w:ascii="Calibri" w:hAnsi="Calibri" w:cs="Arial"/>
          <w:color w:val="44565E"/>
          <w:sz w:val="22"/>
          <w:szCs w:val="22"/>
        </w:rPr>
        <w:t xml:space="preserve"> 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>Division achievements</w:t>
      </w:r>
      <w:r w:rsidRPr="18554540" w:rsidR="06D1EB53">
        <w:rPr>
          <w:rFonts w:ascii="Calibri" w:hAnsi="Calibri" w:cs="Arial"/>
          <w:color w:val="44565E"/>
          <w:sz w:val="22"/>
          <w:szCs w:val="22"/>
        </w:rPr>
        <w:t>.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 xml:space="preserve"> </w:t>
      </w:r>
    </w:p>
    <w:p w:rsidRPr="002259E1" w:rsidR="005D4063" w:rsidP="005D4063" w:rsidRDefault="005D4063" w14:paraId="7175529C" w14:textId="77777777">
      <w:pPr>
        <w:jc w:val="both"/>
        <w:rPr>
          <w:rFonts w:ascii="Arial" w:hAnsi="Arial" w:cs="Arial"/>
          <w:b/>
          <w:color w:val="44565E"/>
          <w:u w:val="single"/>
        </w:rPr>
      </w:pPr>
    </w:p>
    <w:p w:rsidR="18554540" w:rsidP="18554540" w:rsidRDefault="18554540" w14:paraId="5AE958C8" w14:textId="5309D9B8">
      <w:pPr>
        <w:jc w:val="both"/>
        <w:rPr>
          <w:rFonts w:ascii="Calibri" w:hAnsi="Calibri" w:cs="Arial"/>
          <w:b w:val="1"/>
          <w:bCs w:val="1"/>
          <w:color w:val="44565E"/>
        </w:rPr>
      </w:pPr>
    </w:p>
    <w:p w:rsidR="18554540" w:rsidP="18554540" w:rsidRDefault="18554540" w14:paraId="60AA3DB3" w14:textId="70BC933A">
      <w:pPr>
        <w:jc w:val="both"/>
        <w:rPr>
          <w:rFonts w:ascii="Calibri" w:hAnsi="Calibri" w:cs="Arial"/>
          <w:b w:val="1"/>
          <w:bCs w:val="1"/>
          <w:color w:val="44565E"/>
        </w:rPr>
      </w:pPr>
    </w:p>
    <w:p w:rsidR="18554540" w:rsidP="18554540" w:rsidRDefault="18554540" w14:paraId="1798E2F2" w14:textId="5A4B465A">
      <w:pPr>
        <w:jc w:val="both"/>
        <w:rPr>
          <w:rFonts w:ascii="Calibri" w:hAnsi="Calibri" w:cs="Arial"/>
          <w:b w:val="1"/>
          <w:bCs w:val="1"/>
          <w:color w:val="44565E"/>
        </w:rPr>
      </w:pPr>
    </w:p>
    <w:p w:rsidR="18554540" w:rsidP="18554540" w:rsidRDefault="18554540" w14:paraId="528B50A5" w14:textId="6607696E">
      <w:pPr>
        <w:jc w:val="both"/>
        <w:rPr>
          <w:rFonts w:ascii="Calibri" w:hAnsi="Calibri" w:cs="Arial"/>
          <w:b w:val="1"/>
          <w:bCs w:val="1"/>
          <w:color w:val="44565E"/>
        </w:rPr>
      </w:pPr>
    </w:p>
    <w:p w:rsidR="18554540" w:rsidP="18554540" w:rsidRDefault="18554540" w14:paraId="08542AC4" w14:textId="7890A8C3">
      <w:pPr>
        <w:jc w:val="both"/>
        <w:rPr>
          <w:rFonts w:ascii="Calibri" w:hAnsi="Calibri" w:cs="Arial"/>
          <w:b w:val="1"/>
          <w:bCs w:val="1"/>
          <w:color w:val="44565E"/>
        </w:rPr>
      </w:pPr>
    </w:p>
    <w:p w:rsidRPr="002259E1" w:rsidR="005D4063" w:rsidP="005D4063" w:rsidRDefault="005D4063" w14:paraId="3CEF14D9" w14:textId="77777777">
      <w:pPr>
        <w:jc w:val="both"/>
        <w:rPr>
          <w:rFonts w:ascii="Calibri" w:hAnsi="Calibri" w:cs="Arial"/>
          <w:b/>
          <w:color w:val="44565E"/>
        </w:rPr>
      </w:pPr>
      <w:r w:rsidRPr="002259E1">
        <w:rPr>
          <w:rFonts w:ascii="Calibri" w:hAnsi="Calibri" w:cs="Arial"/>
          <w:b/>
          <w:color w:val="44565E"/>
        </w:rPr>
        <w:t>K</w:t>
      </w:r>
      <w:r w:rsidRPr="002259E1" w:rsidR="005E5A62">
        <w:rPr>
          <w:rFonts w:ascii="Calibri" w:hAnsi="Calibri" w:cs="Arial"/>
          <w:b/>
          <w:color w:val="44565E"/>
        </w:rPr>
        <w:t>nowledge &amp; Experience</w:t>
      </w:r>
    </w:p>
    <w:p w:rsidRPr="002259E1" w:rsidR="005E5A62" w:rsidP="005E5A62" w:rsidRDefault="005E5A62" w14:paraId="3AFF8B25" w14:textId="77777777">
      <w:p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Ideally with B2B experience in one of the following 3:</w:t>
      </w:r>
    </w:p>
    <w:p w:rsidRPr="002259E1" w:rsidR="005E5A62" w:rsidP="005E5A62" w:rsidRDefault="005E5A62" w14:paraId="7889DAC3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2259E1">
        <w:rPr>
          <w:rFonts w:ascii="Calibri" w:hAnsi="Calibri" w:cs="Arial"/>
          <w:color w:val="44565E"/>
        </w:rPr>
        <w:t>Internal Sales/Business Development</w:t>
      </w:r>
    </w:p>
    <w:p w:rsidRPr="002259E1" w:rsidR="005E5A62" w:rsidP="005E5A62" w:rsidRDefault="005E5A62" w14:paraId="5B9A6040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2259E1">
        <w:rPr>
          <w:rFonts w:ascii="Calibri" w:hAnsi="Calibri" w:cs="Arial"/>
          <w:color w:val="44565E"/>
        </w:rPr>
        <w:lastRenderedPageBreak/>
        <w:t>Telemarketing/Telesales experience</w:t>
      </w:r>
    </w:p>
    <w:p w:rsidRPr="002259E1" w:rsidR="005E5A62" w:rsidP="005E5A62" w:rsidRDefault="005E5A62" w14:paraId="4C6B695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</w:rPr>
      </w:pPr>
      <w:r w:rsidRPr="002259E1">
        <w:rPr>
          <w:rFonts w:ascii="Calibri" w:hAnsi="Calibri" w:cs="Arial"/>
          <w:color w:val="44565E"/>
        </w:rPr>
        <w:t>Lead development/appointment Setting</w:t>
      </w:r>
    </w:p>
    <w:p w:rsidRPr="002259E1" w:rsidR="005E5A62" w:rsidP="005E5A62" w:rsidRDefault="005E5A62" w14:paraId="4FB60720" w14:textId="77777777">
      <w:p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Excellent communication skills including questioning skills</w:t>
      </w:r>
    </w:p>
    <w:p w:rsidRPr="002259E1" w:rsidR="005E5A62" w:rsidP="005E5A62" w:rsidRDefault="005E5A62" w14:paraId="153C3783" w14:textId="77777777">
      <w:pPr>
        <w:autoSpaceDE w:val="0"/>
        <w:autoSpaceDN w:val="0"/>
        <w:adjustRightInd w:val="0"/>
        <w:spacing w:before="100" w:after="10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Ability to demonstrate good business understanding and ability to engage at all levels in business.</w:t>
      </w:r>
    </w:p>
    <w:p w:rsidR="002259E1" w:rsidP="005D4063" w:rsidRDefault="002259E1" w14:paraId="422A4ABF" w14:textId="77777777">
      <w:pPr>
        <w:rPr>
          <w:rFonts w:cs="Arial"/>
          <w:b/>
          <w:color w:val="44565E"/>
        </w:rPr>
      </w:pPr>
    </w:p>
    <w:p w:rsidRPr="002259E1" w:rsidR="005D4063" w:rsidP="005D4063" w:rsidRDefault="005E5A62" w14:paraId="6B825707" w14:textId="77777777">
      <w:pPr>
        <w:rPr>
          <w:rFonts w:cs="Arial"/>
          <w:b/>
          <w:color w:val="44565E"/>
        </w:rPr>
      </w:pPr>
      <w:r w:rsidRPr="002259E1">
        <w:rPr>
          <w:rFonts w:cs="Arial"/>
          <w:b/>
          <w:color w:val="44565E"/>
        </w:rPr>
        <w:t>Creativity</w:t>
      </w:r>
    </w:p>
    <w:p w:rsidRPr="002259E1" w:rsidR="005D4063" w:rsidP="005D4063" w:rsidRDefault="005D4063" w14:paraId="025198FD" w14:textId="77777777">
      <w:pPr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>It is necessary for the jobholder to be able to:</w:t>
      </w:r>
    </w:p>
    <w:p w:rsidRPr="002259E1" w:rsidR="005D4063" w:rsidP="005D4063" w:rsidRDefault="005D4063" w14:paraId="0F66D5B0" w14:textId="77777777">
      <w:pPr>
        <w:numPr>
          <w:ilvl w:val="0"/>
          <w:numId w:val="2"/>
        </w:numPr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 xml:space="preserve">Ability to work on own initiative </w:t>
      </w:r>
    </w:p>
    <w:p w:rsidRPr="002259E1" w:rsidR="005D4063" w:rsidP="005D4063" w:rsidRDefault="005D4063" w14:paraId="7720881E" w14:textId="7777777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cs="Arial"/>
          <w:color w:val="44565E"/>
          <w:sz w:val="22"/>
          <w:szCs w:val="22"/>
        </w:rPr>
      </w:pPr>
      <w:r w:rsidRPr="002259E1">
        <w:rPr>
          <w:rFonts w:cs="Arial"/>
          <w:color w:val="44565E"/>
          <w:sz w:val="22"/>
          <w:szCs w:val="22"/>
        </w:rPr>
        <w:t xml:space="preserve">To use personal judgement and initiative to develop effective and constructive solutions to </w:t>
      </w:r>
      <w:r w:rsidRPr="002259E1" w:rsidR="005E5A62">
        <w:rPr>
          <w:rFonts w:cs="Arial"/>
          <w:color w:val="44565E"/>
          <w:sz w:val="22"/>
          <w:szCs w:val="22"/>
        </w:rPr>
        <w:t xml:space="preserve">for the customers and overcome </w:t>
      </w:r>
      <w:r w:rsidRPr="002259E1">
        <w:rPr>
          <w:rFonts w:cs="Arial"/>
          <w:color w:val="44565E"/>
          <w:sz w:val="22"/>
          <w:szCs w:val="22"/>
        </w:rPr>
        <w:t>challenges and obstacles as part of daily activities</w:t>
      </w:r>
    </w:p>
    <w:p w:rsidRPr="002259E1" w:rsidR="00450E3C" w:rsidP="005D4063" w:rsidRDefault="00450E3C" w14:paraId="3612ED2C" w14:textId="77777777">
      <w:pPr>
        <w:rPr>
          <w:rFonts w:ascii="Calibri" w:hAnsi="Calibri" w:cs="Arial"/>
          <w:color w:val="44565E"/>
          <w:sz w:val="22"/>
          <w:szCs w:val="22"/>
          <w:u w:val="single"/>
        </w:rPr>
      </w:pPr>
    </w:p>
    <w:p w:rsidRPr="002259E1" w:rsidR="005D4063" w:rsidP="005D4063" w:rsidRDefault="00450E3C" w14:paraId="0F2177A5" w14:textId="77777777">
      <w:pPr>
        <w:rPr>
          <w:rFonts w:ascii="Calibri" w:hAnsi="Calibri" w:cs="Arial"/>
          <w:b/>
          <w:color w:val="44565E"/>
          <w:sz w:val="22"/>
          <w:szCs w:val="22"/>
        </w:rPr>
      </w:pPr>
      <w:r w:rsidRPr="002259E1">
        <w:rPr>
          <w:rFonts w:ascii="Calibri" w:hAnsi="Calibri" w:cs="Arial"/>
          <w:b/>
          <w:color w:val="44565E"/>
          <w:sz w:val="22"/>
          <w:szCs w:val="22"/>
        </w:rPr>
        <w:t>Decisions</w:t>
      </w:r>
      <w:r w:rsidRPr="002259E1" w:rsidR="00B84768">
        <w:rPr>
          <w:rFonts w:ascii="Calibri" w:hAnsi="Calibri" w:cs="Arial"/>
          <w:b/>
          <w:color w:val="44565E"/>
          <w:sz w:val="22"/>
          <w:szCs w:val="22"/>
        </w:rPr>
        <w:t xml:space="preserve"> and Ownership</w:t>
      </w:r>
    </w:p>
    <w:p w:rsidRPr="002259E1" w:rsidR="00B84768" w:rsidP="005D4063" w:rsidRDefault="005D4063" w14:paraId="11F7B36F" w14:textId="5325EEBD">
      <w:pPr>
        <w:numPr>
          <w:ilvl w:val="0"/>
          <w:numId w:val="5"/>
        </w:numPr>
        <w:rPr>
          <w:rFonts w:ascii="Calibri" w:hAnsi="Calibri" w:cs="Arial"/>
          <w:color w:val="44565E"/>
          <w:sz w:val="22"/>
          <w:szCs w:val="22"/>
        </w:rPr>
      </w:pPr>
      <w:r w:rsidRPr="18554540" w:rsidR="005D4063">
        <w:rPr>
          <w:rFonts w:ascii="Calibri" w:hAnsi="Calibri" w:cs="Arial"/>
          <w:color w:val="44565E"/>
          <w:sz w:val="22"/>
          <w:szCs w:val="22"/>
        </w:rPr>
        <w:t xml:space="preserve">Negotiate and make pricing decisions </w:t>
      </w:r>
      <w:r w:rsidRPr="18554540" w:rsidR="00B84768">
        <w:rPr>
          <w:rFonts w:ascii="Calibri" w:hAnsi="Calibri" w:cs="Arial"/>
          <w:color w:val="44565E"/>
          <w:sz w:val="22"/>
          <w:szCs w:val="22"/>
        </w:rPr>
        <w:t xml:space="preserve">for the customer that supports the aims of </w:t>
      </w:r>
      <w:r w:rsidRPr="18554540" w:rsidR="6A4AE886">
        <w:rPr>
          <w:rFonts w:ascii="Calibri" w:hAnsi="Calibri" w:cs="Arial"/>
          <w:color w:val="44565E"/>
          <w:sz w:val="22"/>
          <w:szCs w:val="22"/>
        </w:rPr>
        <w:t>phs Warner Howard.</w:t>
      </w:r>
      <w:r w:rsidRPr="18554540" w:rsidR="00B84768">
        <w:rPr>
          <w:rFonts w:ascii="Calibri" w:hAnsi="Calibri" w:cs="Arial"/>
          <w:color w:val="44565E"/>
          <w:sz w:val="22"/>
          <w:szCs w:val="22"/>
        </w:rPr>
        <w:t xml:space="preserve"> </w:t>
      </w:r>
    </w:p>
    <w:p w:rsidRPr="002259E1" w:rsidR="005D4063" w:rsidP="005D4063" w:rsidRDefault="005D4063" w14:paraId="66AB6F88" w14:textId="77777777">
      <w:pPr>
        <w:numPr>
          <w:ilvl w:val="0"/>
          <w:numId w:val="7"/>
        </w:numPr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Delivery of targets</w:t>
      </w:r>
      <w:r w:rsidRPr="002259E1" w:rsidR="00450E3C">
        <w:rPr>
          <w:rFonts w:ascii="Calibri" w:hAnsi="Calibri" w:cs="Arial"/>
          <w:color w:val="44565E"/>
          <w:sz w:val="22"/>
          <w:szCs w:val="22"/>
        </w:rPr>
        <w:t xml:space="preserve"> and/or objectives</w:t>
      </w:r>
    </w:p>
    <w:p w:rsidRPr="002259E1" w:rsidR="005D4063" w:rsidP="005D4063" w:rsidRDefault="00450E3C" w14:paraId="59E295D0" w14:textId="0F7601D5">
      <w:pPr>
        <w:numPr>
          <w:ilvl w:val="0"/>
          <w:numId w:val="7"/>
        </w:numPr>
        <w:rPr>
          <w:rFonts w:ascii="Calibri" w:hAnsi="Calibri" w:cs="Arial"/>
          <w:color w:val="44565E"/>
          <w:sz w:val="22"/>
          <w:szCs w:val="22"/>
        </w:rPr>
      </w:pPr>
      <w:r w:rsidRPr="18554540" w:rsidR="00450E3C">
        <w:rPr>
          <w:rFonts w:ascii="Calibri" w:hAnsi="Calibri" w:cs="Arial"/>
          <w:color w:val="44565E"/>
          <w:sz w:val="22"/>
          <w:szCs w:val="22"/>
        </w:rPr>
        <w:t xml:space="preserve">Handle 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>any customer issues as they occur</w:t>
      </w:r>
      <w:r w:rsidRPr="18554540" w:rsidR="581F899E">
        <w:rPr>
          <w:rFonts w:ascii="Calibri" w:hAnsi="Calibri" w:cs="Arial"/>
          <w:color w:val="44565E"/>
          <w:sz w:val="22"/>
          <w:szCs w:val="22"/>
        </w:rPr>
        <w:t>,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 xml:space="preserve"> and assist customer service</w:t>
      </w:r>
      <w:r w:rsidRPr="18554540" w:rsidR="3435F635">
        <w:rPr>
          <w:rFonts w:ascii="Calibri" w:hAnsi="Calibri" w:cs="Arial"/>
          <w:color w:val="44565E"/>
          <w:sz w:val="22"/>
          <w:szCs w:val="22"/>
        </w:rPr>
        <w:t>,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 xml:space="preserve"> or the customer</w:t>
      </w:r>
      <w:r w:rsidRPr="18554540" w:rsidR="79514927">
        <w:rPr>
          <w:rFonts w:ascii="Calibri" w:hAnsi="Calibri" w:cs="Arial"/>
          <w:color w:val="44565E"/>
          <w:sz w:val="22"/>
          <w:szCs w:val="22"/>
        </w:rPr>
        <w:t>,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 xml:space="preserve"> to resolve them to </w:t>
      </w:r>
      <w:r w:rsidRPr="18554540" w:rsidR="7215377F">
        <w:rPr>
          <w:rFonts w:ascii="Calibri" w:hAnsi="Calibri" w:cs="Arial"/>
          <w:color w:val="44565E"/>
          <w:sz w:val="22"/>
          <w:szCs w:val="22"/>
        </w:rPr>
        <w:t xml:space="preserve">a </w:t>
      </w:r>
      <w:r w:rsidRPr="18554540" w:rsidR="005D4063">
        <w:rPr>
          <w:rFonts w:ascii="Calibri" w:hAnsi="Calibri" w:cs="Arial"/>
          <w:color w:val="44565E"/>
          <w:sz w:val="22"/>
          <w:szCs w:val="22"/>
        </w:rPr>
        <w:t>satisfact</w:t>
      </w:r>
      <w:r w:rsidRPr="18554540" w:rsidR="37D7C154">
        <w:rPr>
          <w:rFonts w:ascii="Calibri" w:hAnsi="Calibri" w:cs="Arial"/>
          <w:color w:val="44565E"/>
          <w:sz w:val="22"/>
          <w:szCs w:val="22"/>
        </w:rPr>
        <w:t>ory conclusion.</w:t>
      </w:r>
    </w:p>
    <w:p w:rsidRPr="002259E1" w:rsidR="005D4063" w:rsidP="005D4063" w:rsidRDefault="005D4063" w14:paraId="649A2B7F" w14:textId="77777777">
      <w:pPr>
        <w:numPr>
          <w:ilvl w:val="0"/>
          <w:numId w:val="8"/>
        </w:numPr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Provide line manager/ business with KPI’s/customer information as required</w:t>
      </w:r>
    </w:p>
    <w:p w:rsidRPr="002259E1" w:rsidR="005D4063" w:rsidP="005D4063" w:rsidRDefault="005D4063" w14:paraId="0983864D" w14:textId="542E00EF">
      <w:pPr>
        <w:numPr>
          <w:ilvl w:val="0"/>
          <w:numId w:val="8"/>
        </w:numPr>
        <w:autoSpaceDE w:val="0"/>
        <w:autoSpaceDN w:val="0"/>
        <w:adjustRightInd w:val="0"/>
        <w:spacing w:before="100" w:after="100"/>
        <w:outlineLvl w:val="0"/>
        <w:rPr>
          <w:rFonts w:ascii="Calibri" w:hAnsi="Calibri" w:cs="Arial"/>
          <w:color w:val="44565E"/>
          <w:sz w:val="22"/>
          <w:szCs w:val="22"/>
        </w:rPr>
      </w:pPr>
      <w:r w:rsidRPr="18554540" w:rsidR="005D4063">
        <w:rPr>
          <w:rFonts w:ascii="Calibri" w:hAnsi="Calibri" w:cs="Arial"/>
          <w:color w:val="44565E"/>
          <w:sz w:val="22"/>
          <w:szCs w:val="22"/>
        </w:rPr>
        <w:t xml:space="preserve">Attend training to develop relevant knowledge, techniques and skills. </w:t>
      </w:r>
    </w:p>
    <w:p w:rsidRPr="002259E1" w:rsidR="005D4063" w:rsidP="005D4063" w:rsidRDefault="005D4063" w14:paraId="15C3DF50" w14:textId="77777777">
      <w:pPr>
        <w:numPr>
          <w:ilvl w:val="0"/>
          <w:numId w:val="8"/>
        </w:numPr>
        <w:spacing w:after="12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>To work with others in your team, sharing ideas on how best to serve the customer</w:t>
      </w:r>
      <w:r w:rsidRPr="002259E1" w:rsidR="00450E3C">
        <w:rPr>
          <w:rFonts w:ascii="Calibri" w:hAnsi="Calibri" w:cs="Arial"/>
          <w:color w:val="44565E"/>
          <w:sz w:val="22"/>
          <w:szCs w:val="22"/>
        </w:rPr>
        <w:t xml:space="preserve"> </w:t>
      </w:r>
    </w:p>
    <w:p w:rsidRPr="002259E1" w:rsidR="005D4063" w:rsidP="005D4063" w:rsidRDefault="005D4063" w14:paraId="165AC167" w14:textId="2FDE9C94">
      <w:pPr>
        <w:numPr>
          <w:ilvl w:val="0"/>
          <w:numId w:val="8"/>
        </w:numPr>
        <w:spacing w:after="120"/>
        <w:rPr>
          <w:rFonts w:ascii="Calibri" w:hAnsi="Calibri" w:cs="Arial"/>
          <w:color w:val="44565E"/>
          <w:sz w:val="22"/>
          <w:szCs w:val="22"/>
        </w:rPr>
      </w:pPr>
      <w:r w:rsidRPr="002259E1">
        <w:rPr>
          <w:rFonts w:ascii="Calibri" w:hAnsi="Calibri" w:cs="Arial"/>
          <w:color w:val="44565E"/>
          <w:sz w:val="22"/>
          <w:szCs w:val="22"/>
        </w:rPr>
        <w:t xml:space="preserve">Demonstrate PHS Core Values: </w:t>
      </w:r>
      <w:r w:rsidRPr="002259E1" w:rsidR="00F53474">
        <w:rPr>
          <w:rFonts w:ascii="Calibri" w:hAnsi="Calibri" w:cs="Arial"/>
          <w:color w:val="44565E"/>
          <w:sz w:val="22"/>
          <w:szCs w:val="22"/>
        </w:rPr>
        <w:t>Professionalism, Teamwork, Trust</w:t>
      </w:r>
      <w:r w:rsidRPr="002259E1">
        <w:rPr>
          <w:rFonts w:ascii="Calibri" w:hAnsi="Calibri" w:cs="Arial"/>
          <w:color w:val="44565E"/>
          <w:sz w:val="22"/>
          <w:szCs w:val="22"/>
        </w:rPr>
        <w:t xml:space="preserve"> and Honesty</w:t>
      </w:r>
    </w:p>
    <w:p w:rsidRPr="002259E1" w:rsidR="00450E3C" w:rsidP="005D4063" w:rsidRDefault="00450E3C" w14:paraId="32BA4EE1" w14:textId="77777777">
      <w:pPr>
        <w:jc w:val="both"/>
        <w:rPr>
          <w:rFonts w:ascii="Arial" w:hAnsi="Arial" w:cs="Arial"/>
          <w:b/>
          <w:color w:val="44565E"/>
          <w:u w:val="single"/>
        </w:rPr>
      </w:pPr>
    </w:p>
    <w:p w:rsidRPr="002259E1" w:rsidR="005D4063" w:rsidP="005D4063" w:rsidRDefault="005D4063" w14:paraId="3070EC00" w14:textId="77777777">
      <w:pPr>
        <w:jc w:val="both"/>
        <w:rPr>
          <w:rFonts w:cs="Arial"/>
          <w:b/>
          <w:color w:val="44565E"/>
        </w:rPr>
      </w:pPr>
      <w:r w:rsidRPr="002259E1">
        <w:rPr>
          <w:rFonts w:cs="Arial"/>
          <w:b/>
          <w:color w:val="44565E"/>
        </w:rPr>
        <w:t>C</w:t>
      </w:r>
      <w:r w:rsidRPr="002259E1" w:rsidR="00450E3C">
        <w:rPr>
          <w:rFonts w:cs="Arial"/>
          <w:b/>
          <w:color w:val="44565E"/>
        </w:rPr>
        <w:t>ontacts and Communication</w:t>
      </w:r>
    </w:p>
    <w:p w:rsidRPr="002259E1" w:rsidR="00450E3C" w:rsidP="005D4063" w:rsidRDefault="00450E3C" w14:paraId="771A82CE" w14:textId="77777777">
      <w:pPr>
        <w:jc w:val="both"/>
        <w:rPr>
          <w:rFonts w:cs="Arial"/>
          <w:b/>
          <w:color w:val="44565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237"/>
        <w:gridCol w:w="1473"/>
      </w:tblGrid>
      <w:tr w:rsidRPr="002259E1" w:rsidR="00450E3C" w:rsidTr="5BD31F17" w14:paraId="4A1C7480" w14:textId="77777777">
        <w:trPr>
          <w:trHeight w:val="687"/>
        </w:trPr>
        <w:tc>
          <w:tcPr>
            <w:tcW w:w="1526" w:type="dxa"/>
            <w:tcMar/>
          </w:tcPr>
          <w:p w:rsidRPr="002259E1" w:rsidR="00450E3C" w:rsidP="00450E3C" w:rsidRDefault="00450E3C" w14:paraId="4F190BA0" w14:textId="77777777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Internal</w:t>
            </w:r>
          </w:p>
        </w:tc>
        <w:tc>
          <w:tcPr>
            <w:tcW w:w="6237" w:type="dxa"/>
            <w:tcMar/>
          </w:tcPr>
          <w:p w:rsidRPr="002259E1" w:rsidR="00450E3C" w:rsidP="00450E3C" w:rsidRDefault="00450E3C" w14:paraId="0EDFDD75" w14:textId="6F286195">
            <w:pPr>
              <w:jc w:val="center"/>
              <w:rPr>
                <w:rFonts w:cs="Arial"/>
                <w:color w:val="44565E"/>
              </w:rPr>
            </w:pPr>
            <w:r w:rsidRPr="5BD31F17" w:rsidR="00450E3C">
              <w:rPr>
                <w:rFonts w:cs="Arial"/>
                <w:color w:val="44565E"/>
                <w:sz w:val="22"/>
                <w:szCs w:val="22"/>
              </w:rPr>
              <w:t xml:space="preserve">Team members and </w:t>
            </w:r>
            <w:r w:rsidRPr="5BD31F17" w:rsidR="6481935E">
              <w:rPr>
                <w:rFonts w:cs="Arial"/>
                <w:color w:val="44565E"/>
                <w:sz w:val="22"/>
                <w:szCs w:val="22"/>
              </w:rPr>
              <w:t>other</w:t>
            </w:r>
            <w:r w:rsidRPr="5BD31F17" w:rsidR="00450E3C">
              <w:rPr>
                <w:rFonts w:cs="Arial"/>
                <w:color w:val="44565E"/>
                <w:sz w:val="22"/>
                <w:szCs w:val="22"/>
              </w:rPr>
              <w:t xml:space="preserve"> functions inc</w:t>
            </w:r>
            <w:r w:rsidRPr="5BD31F17" w:rsidR="5DB7043F">
              <w:rPr>
                <w:rFonts w:cs="Arial"/>
                <w:color w:val="44565E"/>
                <w:sz w:val="22"/>
                <w:szCs w:val="22"/>
              </w:rPr>
              <w:t xml:space="preserve">luding </w:t>
            </w:r>
            <w:r w:rsidRPr="5BD31F17" w:rsidR="00450E3C">
              <w:rPr>
                <w:rFonts w:cs="Arial"/>
                <w:color w:val="44565E"/>
                <w:sz w:val="22"/>
                <w:szCs w:val="22"/>
              </w:rPr>
              <w:t>Operations, Credit Control, Procurement, Stock Control, Customer Services</w:t>
            </w:r>
          </w:p>
        </w:tc>
        <w:tc>
          <w:tcPr>
            <w:tcW w:w="1473" w:type="dxa"/>
            <w:tcMar/>
          </w:tcPr>
          <w:p w:rsidRPr="002259E1" w:rsidR="00450E3C" w:rsidP="00450E3C" w:rsidRDefault="00450E3C" w14:paraId="3D3F8D4C" w14:textId="76B5271D">
            <w:pPr>
              <w:jc w:val="center"/>
              <w:rPr>
                <w:rFonts w:cs="Arial"/>
                <w:color w:val="44565E"/>
              </w:rPr>
            </w:pPr>
            <w:r w:rsidRPr="18554540" w:rsidR="4F02BD9D">
              <w:rPr>
                <w:rFonts w:cs="Arial"/>
                <w:color w:val="44565E"/>
              </w:rPr>
              <w:t>1</w:t>
            </w:r>
            <w:r w:rsidRPr="18554540" w:rsidR="00450E3C">
              <w:rPr>
                <w:rFonts w:cs="Arial"/>
                <w:color w:val="44565E"/>
              </w:rPr>
              <w:t>5%</w:t>
            </w:r>
          </w:p>
        </w:tc>
      </w:tr>
      <w:tr w:rsidRPr="00447887" w:rsidR="00450E3C" w:rsidTr="5BD31F17" w14:paraId="38C36824" w14:textId="77777777">
        <w:tc>
          <w:tcPr>
            <w:tcW w:w="1526" w:type="dxa"/>
            <w:tcMar/>
          </w:tcPr>
          <w:p w:rsidRPr="002259E1" w:rsidR="00450E3C" w:rsidP="00450E3C" w:rsidRDefault="00450E3C" w14:paraId="40AE2ED0" w14:textId="77777777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External</w:t>
            </w:r>
          </w:p>
        </w:tc>
        <w:tc>
          <w:tcPr>
            <w:tcW w:w="6237" w:type="dxa"/>
            <w:tcMar/>
          </w:tcPr>
          <w:p w:rsidRPr="002259E1" w:rsidR="00450E3C" w:rsidP="00450E3C" w:rsidRDefault="00450E3C" w14:paraId="7546B302" w14:textId="77777777">
            <w:pPr>
              <w:jc w:val="center"/>
              <w:rPr>
                <w:rFonts w:cs="Arial"/>
                <w:color w:val="44565E"/>
              </w:rPr>
            </w:pPr>
            <w:r w:rsidRPr="002259E1">
              <w:rPr>
                <w:rFonts w:cs="Arial"/>
                <w:color w:val="44565E"/>
              </w:rPr>
              <w:t>Customers</w:t>
            </w:r>
          </w:p>
        </w:tc>
        <w:tc>
          <w:tcPr>
            <w:tcW w:w="1473" w:type="dxa"/>
            <w:tcMar/>
          </w:tcPr>
          <w:p w:rsidRPr="00447887" w:rsidR="00450E3C" w:rsidP="00450E3C" w:rsidRDefault="00450E3C" w14:paraId="344E3E93" w14:textId="0B8070F3">
            <w:pPr>
              <w:jc w:val="center"/>
              <w:rPr>
                <w:rFonts w:cs="Arial"/>
                <w:color w:val="44565E"/>
              </w:rPr>
            </w:pPr>
            <w:r w:rsidRPr="18554540" w:rsidR="13459D17">
              <w:rPr>
                <w:rFonts w:cs="Arial"/>
                <w:color w:val="44565E"/>
              </w:rPr>
              <w:t>8</w:t>
            </w:r>
            <w:r w:rsidRPr="18554540" w:rsidR="00450E3C">
              <w:rPr>
                <w:rFonts w:cs="Arial"/>
                <w:color w:val="44565E"/>
              </w:rPr>
              <w:t>5%</w:t>
            </w:r>
          </w:p>
        </w:tc>
      </w:tr>
    </w:tbl>
    <w:p w:rsidRPr="00447887" w:rsidR="005D4063" w:rsidP="18554540" w:rsidRDefault="005D4063" w14:paraId="1308593F" w14:noSpellErr="1" w14:textId="02A62FF0">
      <w:pPr>
        <w:pStyle w:val="Normal"/>
        <w:jc w:val="both"/>
        <w:rPr>
          <w:rFonts w:cs="Arial"/>
          <w:b w:val="1"/>
          <w:bCs w:val="1"/>
          <w:color w:val="44565E"/>
        </w:rPr>
      </w:pPr>
    </w:p>
    <w:sectPr w:rsidRPr="00447887" w:rsidR="005D4063" w:rsidSect="00341FE9">
      <w:footerReference w:type="default" r:id="rId10"/>
      <w:pgSz w:w="11900" w:h="16840" w:orient="portrait"/>
      <w:pgMar w:top="12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F7" w:rsidP="00994B1F" w:rsidRDefault="008A5CF7" w14:paraId="630AAC32" w14:textId="77777777">
      <w:r>
        <w:separator/>
      </w:r>
    </w:p>
  </w:endnote>
  <w:endnote w:type="continuationSeparator" w:id="0">
    <w:p w:rsidR="008A5CF7" w:rsidP="00994B1F" w:rsidRDefault="008A5CF7" w14:paraId="6EC41D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F20961" w:rsidRDefault="00F20961" w14:paraId="5C9AEDEC" w14:textId="7777777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99E418" wp14:editId="6FD018B3">
          <wp:simplePos x="0" y="0"/>
          <wp:positionH relativeFrom="column">
            <wp:posOffset>-862456</wp:posOffset>
          </wp:positionH>
          <wp:positionV relativeFrom="paragraph">
            <wp:posOffset>-360680</wp:posOffset>
          </wp:positionV>
          <wp:extent cx="4229609" cy="10513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9609" cy="1051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F7" w:rsidP="00994B1F" w:rsidRDefault="008A5CF7" w14:paraId="28533838" w14:textId="77777777">
      <w:r>
        <w:separator/>
      </w:r>
    </w:p>
  </w:footnote>
  <w:footnote w:type="continuationSeparator" w:id="0">
    <w:p w:rsidR="008A5CF7" w:rsidP="00994B1F" w:rsidRDefault="008A5CF7" w14:paraId="788F132F" w14:textId="7777777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WQaGC0P1z4btx2" id="q86j9Hoy"/>
  </int:Manifest>
  <int:Observations>
    <int:Content id="q86j9Hoy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B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FBD7CB1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2A3A20E8"/>
    <w:multiLevelType w:val="hybridMultilevel"/>
    <w:tmpl w:val="5B205B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0C63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477F212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5" w15:restartNumberingAfterBreak="0">
    <w:nsid w:val="490A3AFD"/>
    <w:multiLevelType w:val="hybridMultilevel"/>
    <w:tmpl w:val="935C9F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254DA7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</w:abstractNum>
  <w:abstractNum w:abstractNumId="7" w15:restartNumberingAfterBreak="0">
    <w:nsid w:val="585E67A9"/>
    <w:multiLevelType w:val="hybridMultilevel"/>
    <w:tmpl w:val="13BEE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C1D35"/>
    <w:multiLevelType w:val="hybridMultilevel"/>
    <w:tmpl w:val="55B20F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761DC8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786809E6"/>
    <w:multiLevelType w:val="hybridMultilevel"/>
    <w:tmpl w:val="D25006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BB9"/>
    <w:rsid w:val="00031375"/>
    <w:rsid w:val="00037951"/>
    <w:rsid w:val="00083C32"/>
    <w:rsid w:val="000E2EDD"/>
    <w:rsid w:val="001720CA"/>
    <w:rsid w:val="001D2FB5"/>
    <w:rsid w:val="002259E1"/>
    <w:rsid w:val="0028218C"/>
    <w:rsid w:val="00341FE9"/>
    <w:rsid w:val="00345518"/>
    <w:rsid w:val="00377990"/>
    <w:rsid w:val="003D37C5"/>
    <w:rsid w:val="00447887"/>
    <w:rsid w:val="00450E3C"/>
    <w:rsid w:val="00566F97"/>
    <w:rsid w:val="005A0DCE"/>
    <w:rsid w:val="005D4063"/>
    <w:rsid w:val="005E5A62"/>
    <w:rsid w:val="00655CC5"/>
    <w:rsid w:val="00675C25"/>
    <w:rsid w:val="00716399"/>
    <w:rsid w:val="0078465A"/>
    <w:rsid w:val="00795361"/>
    <w:rsid w:val="007A1476"/>
    <w:rsid w:val="007C7368"/>
    <w:rsid w:val="007D620F"/>
    <w:rsid w:val="00853685"/>
    <w:rsid w:val="008A5CF7"/>
    <w:rsid w:val="008F75CD"/>
    <w:rsid w:val="00912B46"/>
    <w:rsid w:val="00932034"/>
    <w:rsid w:val="00943C0A"/>
    <w:rsid w:val="00994B1F"/>
    <w:rsid w:val="009B4F4A"/>
    <w:rsid w:val="009C4EEB"/>
    <w:rsid w:val="009D3610"/>
    <w:rsid w:val="00A24E86"/>
    <w:rsid w:val="00A67BB9"/>
    <w:rsid w:val="00A879E7"/>
    <w:rsid w:val="00A97DB1"/>
    <w:rsid w:val="00B676CD"/>
    <w:rsid w:val="00B84768"/>
    <w:rsid w:val="00BB1983"/>
    <w:rsid w:val="00BE57E4"/>
    <w:rsid w:val="00C0709F"/>
    <w:rsid w:val="00C30A41"/>
    <w:rsid w:val="00CA44C5"/>
    <w:rsid w:val="00D17DBF"/>
    <w:rsid w:val="00D63CEA"/>
    <w:rsid w:val="00F02B06"/>
    <w:rsid w:val="00F20961"/>
    <w:rsid w:val="00F53474"/>
    <w:rsid w:val="00F81491"/>
    <w:rsid w:val="06D1EB53"/>
    <w:rsid w:val="0C1D66E0"/>
    <w:rsid w:val="13459D17"/>
    <w:rsid w:val="159D1520"/>
    <w:rsid w:val="15A49B85"/>
    <w:rsid w:val="17869344"/>
    <w:rsid w:val="18554540"/>
    <w:rsid w:val="2A0D8E4C"/>
    <w:rsid w:val="2B7A6D00"/>
    <w:rsid w:val="2D339C00"/>
    <w:rsid w:val="2D9C06F7"/>
    <w:rsid w:val="2F37D758"/>
    <w:rsid w:val="2FF722EC"/>
    <w:rsid w:val="30D3A7B9"/>
    <w:rsid w:val="31D08627"/>
    <w:rsid w:val="32AD5889"/>
    <w:rsid w:val="3435F635"/>
    <w:rsid w:val="37D7C154"/>
    <w:rsid w:val="383FC7AB"/>
    <w:rsid w:val="3D5438D7"/>
    <w:rsid w:val="428CBF21"/>
    <w:rsid w:val="43DDA446"/>
    <w:rsid w:val="456839D0"/>
    <w:rsid w:val="4F02BD9D"/>
    <w:rsid w:val="520810C3"/>
    <w:rsid w:val="5702CC06"/>
    <w:rsid w:val="571BF463"/>
    <w:rsid w:val="581F899E"/>
    <w:rsid w:val="5A3A6CC8"/>
    <w:rsid w:val="5BD31F17"/>
    <w:rsid w:val="5C34B338"/>
    <w:rsid w:val="5DB7043F"/>
    <w:rsid w:val="613A7527"/>
    <w:rsid w:val="6481935E"/>
    <w:rsid w:val="65948164"/>
    <w:rsid w:val="65AE95AF"/>
    <w:rsid w:val="6613F206"/>
    <w:rsid w:val="67BF78B1"/>
    <w:rsid w:val="68B2737D"/>
    <w:rsid w:val="68CC2226"/>
    <w:rsid w:val="6A4AE886"/>
    <w:rsid w:val="6E1F03EB"/>
    <w:rsid w:val="7215377F"/>
    <w:rsid w:val="7259DC0F"/>
    <w:rsid w:val="78643F2D"/>
    <w:rsid w:val="79514927"/>
    <w:rsid w:val="79B279C1"/>
    <w:rsid w:val="7EA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3CF6137"/>
  <w15:docId w15:val="{3B84A87F-7CCC-4607-85D4-A3F218191B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78465A"/>
  </w:style>
  <w:style w:type="paragraph" w:styleId="Heading1">
    <w:name w:val="heading 1"/>
    <w:basedOn w:val="Normal"/>
    <w:next w:val="Normal"/>
    <w:link w:val="Heading1Char"/>
    <w:uiPriority w:val="9"/>
    <w:qFormat/>
    <w:rsid w:val="005D4063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063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063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D4063"/>
    <w:pPr>
      <w:keepNext/>
      <w:ind w:left="1702" w:hanging="1746"/>
      <w:jc w:val="both"/>
      <w:outlineLvl w:val="3"/>
    </w:pPr>
    <w:rPr>
      <w:rFonts w:ascii="Arial" w:hAnsi="Arial" w:eastAsia="Times New Roman" w:cs="Arial"/>
      <w:b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94B1F"/>
  </w:style>
  <w:style w:type="paragraph" w:styleId="Footer">
    <w:name w:val="footer"/>
    <w:basedOn w:val="Normal"/>
    <w:link w:val="FooterChar"/>
    <w:uiPriority w:val="99"/>
    <w:unhideWhenUsed/>
    <w:rsid w:val="00994B1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4B1F"/>
  </w:style>
  <w:style w:type="character" w:styleId="Heading1Char" w:customStyle="1">
    <w:name w:val="Heading 1 Char"/>
    <w:basedOn w:val="DefaultParagraphFont"/>
    <w:link w:val="Heading1"/>
    <w:uiPriority w:val="9"/>
    <w:rsid w:val="005D4063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D4063"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D4063"/>
    <w:rPr>
      <w:rFonts w:asciiTheme="majorHAnsi" w:hAnsiTheme="majorHAnsi" w:eastAsiaTheme="majorEastAsia" w:cstheme="majorBidi"/>
      <w:b/>
      <w:bCs/>
      <w:color w:val="5B9BD5" w:themeColor="accent1"/>
      <w:sz w:val="22"/>
      <w:szCs w:val="22"/>
    </w:rPr>
  </w:style>
  <w:style w:type="character" w:styleId="Heading4Char" w:customStyle="1">
    <w:name w:val="Heading 4 Char"/>
    <w:basedOn w:val="DefaultParagraphFont"/>
    <w:link w:val="Heading4"/>
    <w:rsid w:val="005D4063"/>
    <w:rPr>
      <w:rFonts w:ascii="Arial" w:hAnsi="Arial" w:eastAsia="Times New Roman" w:cs="Arial"/>
      <w:b/>
      <w:szCs w:val="20"/>
    </w:rPr>
  </w:style>
  <w:style w:type="paragraph" w:styleId="ListParagraph">
    <w:name w:val="List Paragraph"/>
    <w:basedOn w:val="Normal"/>
    <w:uiPriority w:val="34"/>
    <w:qFormat/>
    <w:rsid w:val="005D4063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450E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9/09/relationships/intelligence" Target="intelligence.xml" Id="R73eddce726fa48d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3D64E01F40C469D5043FCC75ADBFC" ma:contentTypeVersion="12" ma:contentTypeDescription="Create a new document." ma:contentTypeScope="" ma:versionID="fe1f57334aa90e4b94fa07c8b408bbcb">
  <xsd:schema xmlns:xsd="http://www.w3.org/2001/XMLSchema" xmlns:xs="http://www.w3.org/2001/XMLSchema" xmlns:p="http://schemas.microsoft.com/office/2006/metadata/properties" xmlns:ns3="1ab5fa0d-23f3-4add-a271-44af9af81855" xmlns:ns4="790c0ee2-823a-4e3c-94d7-bc7577a9d51e" targetNamespace="http://schemas.microsoft.com/office/2006/metadata/properties" ma:root="true" ma:fieldsID="dac321bcce52440d3396a869433da899" ns3:_="" ns4:_="">
    <xsd:import namespace="1ab5fa0d-23f3-4add-a271-44af9af81855"/>
    <xsd:import namespace="790c0ee2-823a-4e3c-94d7-bc7577a9d5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fa0d-23f3-4add-a271-44af9af81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0ee2-823a-4e3c-94d7-bc7577a9d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DAD94-2C2F-4856-A48F-D476C375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5fa0d-23f3-4add-a271-44af9af81855"/>
    <ds:schemaRef ds:uri="790c0ee2-823a-4e3c-94d7-bc7577a9d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406DC-4107-47C4-A3EC-16EBAC856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32F4C-1B0F-4E26-8DC1-5C714DB1D0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ab5fa0d-23f3-4add-a271-44af9af81855"/>
    <ds:schemaRef ds:uri="http://purl.org/dc/elements/1.1/"/>
    <ds:schemaRef ds:uri="http://schemas.microsoft.com/office/2006/metadata/properties"/>
    <ds:schemaRef ds:uri="790c0ee2-823a-4e3c-94d7-bc7577a9d51e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Cathy Mirtle</dc:creator>
  <lastModifiedBy>Mark Hinton</lastModifiedBy>
  <revision>5</revision>
  <lastPrinted>2016-03-07T09:19:00.0000000Z</lastPrinted>
  <dcterms:created xsi:type="dcterms:W3CDTF">2021-10-12T15:29:00.0000000Z</dcterms:created>
  <dcterms:modified xsi:type="dcterms:W3CDTF">2023-05-31T12:22:46.4696009Z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0x010100F7E3D64E01F40C469D5043FCC75ADBFC</vt:lpwstr>
  </property>
</Properties>
</file>